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E4" w:rsidRDefault="00E45E61">
      <w:r w:rsidRPr="00E45E61">
        <w:drawing>
          <wp:inline distT="0" distB="0" distL="0" distR="0">
            <wp:extent cx="8220075" cy="52482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657E4" w:rsidSect="00E45E6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89" w:rsidRDefault="00722B89" w:rsidP="00E45E61">
      <w:pPr>
        <w:spacing w:after="0" w:line="240" w:lineRule="auto"/>
      </w:pPr>
      <w:r>
        <w:separator/>
      </w:r>
    </w:p>
  </w:endnote>
  <w:endnote w:type="continuationSeparator" w:id="0">
    <w:p w:rsidR="00722B89" w:rsidRDefault="00722B89" w:rsidP="00E4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89" w:rsidRDefault="00722B89" w:rsidP="00E45E61">
      <w:pPr>
        <w:spacing w:after="0" w:line="240" w:lineRule="auto"/>
      </w:pPr>
      <w:r>
        <w:separator/>
      </w:r>
    </w:p>
  </w:footnote>
  <w:footnote w:type="continuationSeparator" w:id="0">
    <w:p w:rsidR="00722B89" w:rsidRDefault="00722B89" w:rsidP="00E4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D0" w:rsidRDefault="00E45E61">
    <w:pPr>
      <w:pStyle w:val="Header"/>
      <w:rPr>
        <w:sz w:val="44"/>
        <w:szCs w:val="44"/>
      </w:rPr>
    </w:pPr>
    <w:r w:rsidRPr="001D61D0">
      <w:rPr>
        <w:sz w:val="44"/>
        <w:szCs w:val="44"/>
      </w:rPr>
      <w:ptab w:relativeTo="margin" w:alignment="center" w:leader="none"/>
    </w:r>
    <w:r w:rsidR="001D61D0">
      <w:rPr>
        <w:sz w:val="44"/>
        <w:szCs w:val="44"/>
      </w:rPr>
      <w:t>Mozambique</w:t>
    </w:r>
  </w:p>
  <w:p w:rsidR="001D61D0" w:rsidRDefault="001D61D0" w:rsidP="001D61D0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Population Projections with Various TFR Assumptions</w:t>
    </w:r>
  </w:p>
  <w:p w:rsidR="00E45E61" w:rsidRDefault="001D61D0" w:rsidP="001D61D0">
    <w:pPr>
      <w:pStyle w:val="Header"/>
      <w:tabs>
        <w:tab w:val="clear" w:pos="4680"/>
        <w:tab w:val="clear" w:pos="9360"/>
      </w:tabs>
    </w:pPr>
    <w:r>
      <w:rPr>
        <w:sz w:val="44"/>
        <w:szCs w:val="44"/>
      </w:rPr>
      <w:tab/>
      <w:t xml:space="preserve">            </w:t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  <w:t xml:space="preserve">    2010 - 2060</w:t>
    </w:r>
    <w:r w:rsidR="00E45E61" w:rsidRPr="001D61D0">
      <w:rPr>
        <w:sz w:val="44"/>
        <w:szCs w:val="4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E61"/>
    <w:rsid w:val="001648F0"/>
    <w:rsid w:val="001657E4"/>
    <w:rsid w:val="001D61D0"/>
    <w:rsid w:val="00722B89"/>
    <w:rsid w:val="008C080B"/>
    <w:rsid w:val="00A435E2"/>
    <w:rsid w:val="00A920ED"/>
    <w:rsid w:val="00A92358"/>
    <w:rsid w:val="00E1587F"/>
    <w:rsid w:val="00E45E61"/>
    <w:rsid w:val="00EE384D"/>
    <w:rsid w:val="00F94C09"/>
    <w:rsid w:val="00F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48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0ED"/>
    <w:pPr>
      <w:spacing w:after="0" w:line="240" w:lineRule="auto"/>
    </w:pPr>
    <w:rPr>
      <w:rFonts w:ascii="Bradley Hand ITC" w:eastAsiaTheme="majorEastAsia" w:hAnsi="Bradley Hand ITC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E61"/>
  </w:style>
  <w:style w:type="paragraph" w:styleId="Footer">
    <w:name w:val="footer"/>
    <w:basedOn w:val="Normal"/>
    <w:link w:val="FooterChar"/>
    <w:uiPriority w:val="99"/>
    <w:semiHidden/>
    <w:unhideWhenUsed/>
    <w:rsid w:val="00E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pCom\Documents\Spectrum\DATA\Mozambique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Mozambique!$A$3</c:f>
              <c:strCache>
                <c:ptCount val="1"/>
                <c:pt idx="0">
                  <c:v>1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5.7164928543839331E-2"/>
                  <c:y val="-2.4985803520726865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Mozambique!$B$2:$G$2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Mozambique!$B$3:$G$3</c:f>
              <c:numCache>
                <c:formatCode>General</c:formatCode>
                <c:ptCount val="6"/>
                <c:pt idx="0">
                  <c:v>24428702</c:v>
                </c:pt>
                <c:pt idx="1">
                  <c:v>24590104</c:v>
                </c:pt>
                <c:pt idx="2">
                  <c:v>25413366</c:v>
                </c:pt>
                <c:pt idx="3">
                  <c:v>25601903</c:v>
                </c:pt>
                <c:pt idx="4">
                  <c:v>24361803</c:v>
                </c:pt>
                <c:pt idx="5">
                  <c:v>22261688</c:v>
                </c:pt>
              </c:numCache>
            </c:numRef>
          </c:val>
        </c:ser>
        <c:ser>
          <c:idx val="1"/>
          <c:order val="1"/>
          <c:tx>
            <c:strRef>
              <c:f>Mozambique!$A$4</c:f>
              <c:strCache>
                <c:ptCount val="1"/>
                <c:pt idx="0">
                  <c:v>2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4.9439938200077263E-2"/>
                  <c:y val="-3.4516674526392004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Mozambique!$B$2:$G$2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Mozambique!$B$4:$G$4</c:f>
              <c:numCache>
                <c:formatCode>General</c:formatCode>
                <c:ptCount val="6"/>
                <c:pt idx="0">
                  <c:v>24428702</c:v>
                </c:pt>
                <c:pt idx="1">
                  <c:v>26535189</c:v>
                </c:pt>
                <c:pt idx="2">
                  <c:v>29969459</c:v>
                </c:pt>
                <c:pt idx="3">
                  <c:v>33016484</c:v>
                </c:pt>
                <c:pt idx="4">
                  <c:v>34776344</c:v>
                </c:pt>
                <c:pt idx="5">
                  <c:v>36179022</c:v>
                </c:pt>
              </c:numCache>
            </c:numRef>
          </c:val>
        </c:ser>
        <c:ser>
          <c:idx val="2"/>
          <c:order val="2"/>
          <c:tx>
            <c:strRef>
              <c:f>Mozambique!$A$5</c:f>
              <c:strCache>
                <c:ptCount val="1"/>
                <c:pt idx="0">
                  <c:v>3 Child Family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0.10660486674391659"/>
                  <c:y val="-1.3628620102214651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Mozambique!$B$2:$G$2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Mozambique!$B$5:$G$5</c:f>
              <c:numCache>
                <c:formatCode>General</c:formatCode>
                <c:ptCount val="6"/>
                <c:pt idx="0">
                  <c:v>24428702</c:v>
                </c:pt>
                <c:pt idx="1">
                  <c:v>28480273</c:v>
                </c:pt>
                <c:pt idx="2">
                  <c:v>34560121</c:v>
                </c:pt>
                <c:pt idx="3">
                  <c:v>41128560</c:v>
                </c:pt>
                <c:pt idx="4">
                  <c:v>47704885</c:v>
                </c:pt>
                <c:pt idx="5">
                  <c:v>55406819</c:v>
                </c:pt>
              </c:numCache>
            </c:numRef>
          </c:val>
        </c:ser>
        <c:ser>
          <c:idx val="3"/>
          <c:order val="3"/>
          <c:tx>
            <c:strRef>
              <c:f>Mozambique!$A$6</c:f>
              <c:strCache>
                <c:ptCount val="1"/>
                <c:pt idx="0">
                  <c:v>Desired Family Size - 4.3 (Demographic Health Surveys 2003)</c:v>
                </c:pt>
              </c:strCache>
            </c:strRef>
          </c:tx>
          <c:marker>
            <c:symbol val="none"/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7.1069911162611063E-2"/>
                  <c:y val="-2.2714366837024422E-2"/>
                </c:manualLayout>
              </c:layout>
              <c:showVal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Mozambique!$B$2:$G$2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Mozambique!$B$6:$G$6</c:f>
              <c:numCache>
                <c:formatCode>General</c:formatCode>
                <c:ptCount val="6"/>
                <c:pt idx="0">
                  <c:v>24428702</c:v>
                </c:pt>
                <c:pt idx="1">
                  <c:v>31008883</c:v>
                </c:pt>
                <c:pt idx="2">
                  <c:v>40579664</c:v>
                </c:pt>
                <c:pt idx="3">
                  <c:v>52717013</c:v>
                </c:pt>
                <c:pt idx="4">
                  <c:v>68290559</c:v>
                </c:pt>
                <c:pt idx="5">
                  <c:v>88877213</c:v>
                </c:pt>
              </c:numCache>
            </c:numRef>
          </c:val>
        </c:ser>
        <c:ser>
          <c:idx val="4"/>
          <c:order val="4"/>
          <c:tx>
            <c:strRef>
              <c:f>Mozambique!$A$7</c:f>
              <c:strCache>
                <c:ptCount val="1"/>
                <c:pt idx="0">
                  <c:v>Current Family Size - 5.7 (Population Reference Bureau)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9354963306295868E-2"/>
                  <c:y val="3.4071550255536626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" sourceLinked="0"/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Val val="1"/>
          </c:dLbls>
          <c:cat>
            <c:numRef>
              <c:f>Mozambique!$B$2:$G$2</c:f>
              <c:numCache>
                <c:formatCode>General</c:formatCode>
                <c:ptCount val="6"/>
                <c:pt idx="0">
                  <c:v>2010</c:v>
                </c:pt>
                <c:pt idx="1">
                  <c:v>2020</c:v>
                </c:pt>
                <c:pt idx="2">
                  <c:v>2030</c:v>
                </c:pt>
                <c:pt idx="3">
                  <c:v>2040</c:v>
                </c:pt>
                <c:pt idx="4">
                  <c:v>2050</c:v>
                </c:pt>
                <c:pt idx="5">
                  <c:v>2060</c:v>
                </c:pt>
              </c:numCache>
            </c:numRef>
          </c:cat>
          <c:val>
            <c:numRef>
              <c:f>Mozambique!$B$7:$G$7</c:f>
              <c:numCache>
                <c:formatCode>General</c:formatCode>
                <c:ptCount val="6"/>
                <c:pt idx="0">
                  <c:v>24428702</c:v>
                </c:pt>
                <c:pt idx="1">
                  <c:v>33732002</c:v>
                </c:pt>
                <c:pt idx="2">
                  <c:v>47127586</c:v>
                </c:pt>
                <c:pt idx="3">
                  <c:v>66515153</c:v>
                </c:pt>
                <c:pt idx="4">
                  <c:v>95265208</c:v>
                </c:pt>
                <c:pt idx="5">
                  <c:v>136394069</c:v>
                </c:pt>
              </c:numCache>
            </c:numRef>
          </c:val>
        </c:ser>
        <c:marker val="1"/>
        <c:axId val="166067200"/>
        <c:axId val="166461824"/>
      </c:lineChart>
      <c:catAx>
        <c:axId val="166067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66461824"/>
        <c:crosses val="autoZero"/>
        <c:auto val="1"/>
        <c:lblAlgn val="ctr"/>
        <c:lblOffset val="100"/>
      </c:catAx>
      <c:valAx>
        <c:axId val="166461824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6606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54918598674573"/>
          <c:y val="0.60103860100962681"/>
          <c:w val="0.33745081401325427"/>
          <c:h val="0.39758190362490903"/>
        </c:manualLayout>
      </c:layout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PopCom</dc:creator>
  <cp:lastModifiedBy>PopCom</cp:lastModifiedBy>
  <cp:revision>1</cp:revision>
  <cp:lastPrinted>2014-08-19T22:56:00Z</cp:lastPrinted>
  <dcterms:created xsi:type="dcterms:W3CDTF">2014-08-19T22:44:00Z</dcterms:created>
  <dcterms:modified xsi:type="dcterms:W3CDTF">2014-08-19T22:57:00Z</dcterms:modified>
</cp:coreProperties>
</file>