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E4" w:rsidRDefault="000D3CA0">
      <w:r w:rsidRPr="000D3CA0">
        <w:rPr>
          <w:noProof/>
          <w:lang w:bidi="hi-IN"/>
        </w:rPr>
        <w:drawing>
          <wp:inline distT="0" distB="0" distL="0" distR="0">
            <wp:extent cx="8242718" cy="5412059"/>
            <wp:effectExtent l="19050" t="0" r="2498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657E4" w:rsidSect="000D3CA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B4" w:rsidRDefault="000951B4" w:rsidP="000D3CA0">
      <w:pPr>
        <w:spacing w:after="0" w:line="240" w:lineRule="auto"/>
      </w:pPr>
      <w:r>
        <w:separator/>
      </w:r>
    </w:p>
  </w:endnote>
  <w:endnote w:type="continuationSeparator" w:id="0">
    <w:p w:rsidR="000951B4" w:rsidRDefault="000951B4" w:rsidP="000D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B4" w:rsidRDefault="000951B4" w:rsidP="000D3CA0">
      <w:pPr>
        <w:spacing w:after="0" w:line="240" w:lineRule="auto"/>
      </w:pPr>
      <w:r>
        <w:separator/>
      </w:r>
    </w:p>
  </w:footnote>
  <w:footnote w:type="continuationSeparator" w:id="0">
    <w:p w:rsidR="000951B4" w:rsidRDefault="000951B4" w:rsidP="000D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A0" w:rsidRDefault="000D3CA0">
    <w:pPr>
      <w:pStyle w:val="Header"/>
      <w:rPr>
        <w:sz w:val="44"/>
        <w:szCs w:val="44"/>
      </w:rPr>
    </w:pPr>
    <w:r w:rsidRPr="000D3CA0">
      <w:rPr>
        <w:sz w:val="44"/>
        <w:szCs w:val="44"/>
      </w:rPr>
      <w:ptab w:relativeTo="margin" w:alignment="center" w:leader="none"/>
    </w:r>
    <w:r>
      <w:rPr>
        <w:sz w:val="44"/>
        <w:szCs w:val="44"/>
      </w:rPr>
      <w:t>Yemen</w:t>
    </w:r>
  </w:p>
  <w:p w:rsidR="000D3CA0" w:rsidRDefault="000D3CA0" w:rsidP="000D3CA0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Population Projections with Various TFR Assumptions</w:t>
    </w:r>
  </w:p>
  <w:p w:rsidR="000D3CA0" w:rsidRDefault="000D3CA0" w:rsidP="000D3CA0">
    <w:pPr>
      <w:pStyle w:val="Header"/>
      <w:tabs>
        <w:tab w:val="clear" w:pos="4680"/>
        <w:tab w:val="clear" w:pos="9360"/>
      </w:tabs>
      <w:jc w:val="center"/>
    </w:pPr>
    <w:r>
      <w:rPr>
        <w:sz w:val="44"/>
        <w:szCs w:val="44"/>
      </w:rPr>
      <w:t xml:space="preserve">                                                      2010 - 2060</w:t>
    </w:r>
    <w:r w:rsidRPr="000D3CA0">
      <w:rPr>
        <w:sz w:val="44"/>
        <w:szCs w:val="4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CA0"/>
    <w:rsid w:val="000951B4"/>
    <w:rsid w:val="000D3CA0"/>
    <w:rsid w:val="001648F0"/>
    <w:rsid w:val="001657E4"/>
    <w:rsid w:val="008C080B"/>
    <w:rsid w:val="00A116BA"/>
    <w:rsid w:val="00A435E2"/>
    <w:rsid w:val="00A920ED"/>
    <w:rsid w:val="00CC5A63"/>
    <w:rsid w:val="00D1423D"/>
    <w:rsid w:val="00E1587F"/>
    <w:rsid w:val="00EA1A92"/>
    <w:rsid w:val="00EE384D"/>
    <w:rsid w:val="00F94C09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48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0ED"/>
    <w:pPr>
      <w:spacing w:after="0" w:line="240" w:lineRule="auto"/>
    </w:pPr>
    <w:rPr>
      <w:rFonts w:ascii="Bradley Hand ITC" w:eastAsiaTheme="majorEastAsia" w:hAnsi="Bradley Hand ITC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CA0"/>
  </w:style>
  <w:style w:type="paragraph" w:styleId="Footer">
    <w:name w:val="footer"/>
    <w:basedOn w:val="Normal"/>
    <w:link w:val="FooterChar"/>
    <w:uiPriority w:val="99"/>
    <w:semiHidden/>
    <w:unhideWhenUsed/>
    <w:rsid w:val="000D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pCom\Documents\Spectrum\DATA\Yemen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Yemen!$A$3</c:f>
              <c:strCache>
                <c:ptCount val="1"/>
                <c:pt idx="0">
                  <c:v>1 Child Family</c:v>
                </c:pt>
              </c:strCache>
            </c:strRef>
          </c:tx>
          <c:marker>
            <c:symbol val="none"/>
          </c:marker>
          <c:dLbls>
            <c:dLbl>
              <c:idx val="5"/>
              <c:layout>
                <c:manualLayout>
                  <c:x val="-5.3942295941876814E-2"/>
                  <c:y val="-3.1761842629894808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1400"/>
                  </a:pPr>
                  <a:endParaRPr lang="en-US"/>
                </a:p>
              </c:txPr>
              <c:showVal val="1"/>
            </c:dLbl>
            <c:delete val="1"/>
          </c:dLbls>
          <c:cat>
            <c:numRef>
              <c:f>Yemen!$B$2:$G$2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Yemen!$B$3:$G$3</c:f>
              <c:numCache>
                <c:formatCode>General</c:formatCode>
                <c:ptCount val="6"/>
                <c:pt idx="0">
                  <c:v>24828364</c:v>
                </c:pt>
                <c:pt idx="1">
                  <c:v>25640184</c:v>
                </c:pt>
                <c:pt idx="2">
                  <c:v>27041418</c:v>
                </c:pt>
                <c:pt idx="3">
                  <c:v>27953780</c:v>
                </c:pt>
                <c:pt idx="4">
                  <c:v>27294492</c:v>
                </c:pt>
                <c:pt idx="5">
                  <c:v>25407225</c:v>
                </c:pt>
              </c:numCache>
            </c:numRef>
          </c:val>
        </c:ser>
        <c:ser>
          <c:idx val="1"/>
          <c:order val="1"/>
          <c:tx>
            <c:strRef>
              <c:f>Yemen!$A$4</c:f>
              <c:strCache>
                <c:ptCount val="1"/>
                <c:pt idx="0">
                  <c:v>2 Child Family</c:v>
                </c:pt>
              </c:strCache>
            </c:strRef>
          </c:tx>
          <c:marker>
            <c:symbol val="none"/>
          </c:marker>
          <c:dLbls>
            <c:dLbl>
              <c:idx val="5"/>
              <c:layout>
                <c:manualLayout>
                  <c:x val="-6.9354380496698759E-2"/>
                  <c:y val="-2.7224436539909882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1400"/>
                  </a:pPr>
                  <a:endParaRPr lang="en-US"/>
                </a:p>
              </c:txPr>
              <c:showVal val="1"/>
            </c:dLbl>
            <c:delete val="1"/>
          </c:dLbls>
          <c:cat>
            <c:numRef>
              <c:f>Yemen!$B$2:$G$2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Yemen!$B$4:$G$4</c:f>
              <c:numCache>
                <c:formatCode>General</c:formatCode>
                <c:ptCount val="6"/>
                <c:pt idx="0">
                  <c:v>24828364</c:v>
                </c:pt>
                <c:pt idx="1">
                  <c:v>27759306</c:v>
                </c:pt>
                <c:pt idx="2">
                  <c:v>32003918</c:v>
                </c:pt>
                <c:pt idx="3">
                  <c:v>36124606</c:v>
                </c:pt>
                <c:pt idx="4">
                  <c:v>38835724</c:v>
                </c:pt>
                <c:pt idx="5">
                  <c:v>40858556</c:v>
                </c:pt>
              </c:numCache>
            </c:numRef>
          </c:val>
        </c:ser>
        <c:ser>
          <c:idx val="2"/>
          <c:order val="2"/>
          <c:tx>
            <c:strRef>
              <c:f>Yemen!$A$5</c:f>
              <c:strCache>
                <c:ptCount val="1"/>
                <c:pt idx="0">
                  <c:v>3 Child Family</c:v>
                </c:pt>
              </c:strCache>
            </c:strRef>
          </c:tx>
          <c:marker>
            <c:symbol val="none"/>
          </c:marker>
          <c:dLbls>
            <c:dLbl>
              <c:idx val="5"/>
              <c:layout>
                <c:manualLayout>
                  <c:x val="-5.7024712852841233E-2"/>
                  <c:y val="-2.4955733494917396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1400"/>
                  </a:pPr>
                  <a:endParaRPr lang="en-US"/>
                </a:p>
              </c:txPr>
              <c:showVal val="1"/>
            </c:dLbl>
            <c:delete val="1"/>
          </c:dLbls>
          <c:cat>
            <c:numRef>
              <c:f>Yemen!$B$2:$G$2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Yemen!$B$5:$G$5</c:f>
              <c:numCache>
                <c:formatCode>General</c:formatCode>
                <c:ptCount val="6"/>
                <c:pt idx="0">
                  <c:v>24828364</c:v>
                </c:pt>
                <c:pt idx="1">
                  <c:v>29878427</c:v>
                </c:pt>
                <c:pt idx="2">
                  <c:v>36992638</c:v>
                </c:pt>
                <c:pt idx="3">
                  <c:v>44907917</c:v>
                </c:pt>
                <c:pt idx="4">
                  <c:v>52828916</c:v>
                </c:pt>
                <c:pt idx="5">
                  <c:v>61665263</c:v>
                </c:pt>
              </c:numCache>
            </c:numRef>
          </c:val>
        </c:ser>
        <c:ser>
          <c:idx val="3"/>
          <c:order val="3"/>
          <c:tx>
            <c:strRef>
              <c:f>Yemen!$A$6</c:f>
              <c:strCache>
                <c:ptCount val="1"/>
                <c:pt idx="0">
                  <c:v>Current Family Size - 4.4 (Population Reference Bureau)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0071419842537072E-2"/>
                  <c:y val="2.0418327404932411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7.7060422774109683E-2"/>
                  <c:y val="-2.4955733494917382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Yemen!$B$2:$G$2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Yemen!$B$6:$G$6</c:f>
              <c:numCache>
                <c:formatCode>General</c:formatCode>
                <c:ptCount val="6"/>
                <c:pt idx="0">
                  <c:v>24828364</c:v>
                </c:pt>
                <c:pt idx="1">
                  <c:v>32845197</c:v>
                </c:pt>
                <c:pt idx="2">
                  <c:v>44020894</c:v>
                </c:pt>
                <c:pt idx="3">
                  <c:v>58233524</c:v>
                </c:pt>
                <c:pt idx="4">
                  <c:v>76557043</c:v>
                </c:pt>
                <c:pt idx="5">
                  <c:v>100244878</c:v>
                </c:pt>
              </c:numCache>
            </c:numRef>
          </c:val>
        </c:ser>
        <c:marker val="1"/>
        <c:axId val="139642368"/>
        <c:axId val="139866112"/>
      </c:lineChart>
      <c:catAx>
        <c:axId val="139642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39866112"/>
        <c:crosses val="autoZero"/>
        <c:auto val="1"/>
        <c:lblAlgn val="ctr"/>
        <c:lblOffset val="100"/>
      </c:catAx>
      <c:valAx>
        <c:axId val="13986611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3964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22649866442808"/>
          <c:y val="0.6723892765731232"/>
          <c:w val="0.32177350133557264"/>
          <c:h val="0.31768273599156288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PopCom</dc:creator>
  <cp:lastModifiedBy>PopCom</cp:lastModifiedBy>
  <cp:revision>2</cp:revision>
  <cp:lastPrinted>2014-08-27T22:16:00Z</cp:lastPrinted>
  <dcterms:created xsi:type="dcterms:W3CDTF">2014-08-20T17:45:00Z</dcterms:created>
  <dcterms:modified xsi:type="dcterms:W3CDTF">2014-08-27T22:16:00Z</dcterms:modified>
</cp:coreProperties>
</file>